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63" w:rsidRDefault="009A6E08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FR" w:bidi="ar-SA"/>
        </w:rPr>
        <w:drawing>
          <wp:inline distT="0" distB="0" distL="0" distR="0">
            <wp:extent cx="2554605" cy="1457325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457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0A63" w:rsidRDefault="007E0A63">
      <w:pPr>
        <w:pStyle w:val="Standard"/>
        <w:jc w:val="both"/>
        <w:rPr>
          <w:rFonts w:ascii="Times New Roman" w:hAnsi="Times New Roman" w:cs="Times New Roman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Conseil Municipal du 18 juin 2015</w:t>
      </w: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Point 22 - Théâtre des Quartiers d'Ivry, Centre Dramatique National en préfiguration Convention cadre pluriannuelle d'objectifs 2015-2016-2017 avec l'Etat (DRAC Ile-de-France), le Conseil Départemental du Val-de-Marne et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SCOP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-SARL Théâtre des Quartiers d'Ivry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Intervention de Mehdy Belabbas pour le groupe EELV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Monsieur le Maire,</w:t>
      </w: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cher-es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collègues,</w:t>
      </w: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Mesdames, Messieurs,</w:t>
      </w: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tenais au nom de mon groupe à vous part de nos vives inquiétudes sur la pérennité de l’équilibre du budget de fonctionnement du futur Centre Dramatique national qui nous est présenté en point 22 des autres points à l’ordre du jour. Nous avions demandé à ce que ce point soit présenté en présentation oral tant ce projet pèse sur le budget communal et notre politique culturelle.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effet, plusieurs imprécisions ont attiré notre attention dans la convention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financière entre la ville et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</w:t>
      </w:r>
      <w:proofErr w:type="spellEnd"/>
      <w:r>
        <w:rPr>
          <w:rFonts w:ascii="Times New Roman" w:hAnsi="Times New Roman" w:cs="Times New Roman"/>
          <w:sz w:val="28"/>
          <w:szCs w:val="28"/>
        </w:rPr>
        <w:t>-SARL Théâtre des Quartiers d’Ivry ainsi que dans la convention cadre pluriannuelle d’objectifs que l’on nous demande de voter ce soir.</w:t>
      </w: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Tout d’abord nous aimerions savoir ce que recouvre le terme « recettes complémentaires à répartir » qui apparaît dans les budgets prévisionnels du </w:t>
      </w:r>
      <w:proofErr w:type="spellStart"/>
      <w:r>
        <w:rPr>
          <w:rFonts w:ascii="Times New Roman" w:hAnsi="Times New Roman" w:cs="Times New Roman"/>
          <w:sz w:val="28"/>
          <w:szCs w:val="28"/>
        </w:rPr>
        <w:t>CDN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partir de 2016. La ville va-t-elle devoir revoir à la hausse la subvention d’équilibre qu’elle verse au théâtre ??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D’autre part, il nous semble que les engagements pris par la DRAC ne sont pas suffisamment fermes pour assurer la durabilité des subventions d’équilibre qu’elle est </w:t>
      </w:r>
      <w:proofErr w:type="gramStart"/>
      <w:r>
        <w:rPr>
          <w:rFonts w:ascii="Times New Roman" w:hAnsi="Times New Roman" w:cs="Times New Roman"/>
          <w:sz w:val="28"/>
          <w:szCs w:val="28"/>
        </w:rPr>
        <w:t>censé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nous verser.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Contrairement à ce qui est écrit dans les budgets prévisionnels 2015,2016 et 2017, rien de ce qui est écrit dans la convention n'indique que la DRAC s'engage à verser 1 135 000 euros chaque année. </w:t>
      </w: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Voici quelques extraits qui ont attiré notre attention.</w:t>
      </w:r>
    </w:p>
    <w:p w:rsidR="007E0A63" w:rsidRDefault="009A6E08">
      <w:pPr>
        <w:pStyle w:val="Standard"/>
        <w:spacing w:after="0" w:line="480" w:lineRule="auto"/>
        <w:jc w:val="both"/>
        <w:rPr>
          <w:rFonts w:hint="eastAsia"/>
        </w:rPr>
      </w:pPr>
      <w:r>
        <w:rPr>
          <w:rFonts w:ascii="Times New Roman" w:hAnsi="Times New Roman" w:cs="Times New Roman"/>
          <w:iCs/>
          <w:sz w:val="28"/>
          <w:szCs w:val="28"/>
        </w:rPr>
        <w:t>Page 22 de la convention, sur le point cadre économique et financier on peut lire ceci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>« </w:t>
      </w:r>
      <w:r>
        <w:rPr>
          <w:rFonts w:ascii="Times New Roman" w:hAnsi="Times New Roman" w:cs="Times New Roman"/>
          <w:i/>
          <w:iCs/>
          <w:sz w:val="28"/>
          <w:szCs w:val="28"/>
        </w:rPr>
        <w:t>L'apport de l'Etat ne concerne pas les subventions d'investissement. Par ailleurs les subventions affectés de l'Etat sont données à titre indicatif ». Juste après on découvre qu’une "Une convention financière annuelle fixera à chaque exercice l’engagement financier [de l’Etat] et les modalités de versement".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L’engagement juridique de la DRAC dans le financement du budget de fonctionnement du futur </w:t>
      </w:r>
      <w:proofErr w:type="spellStart"/>
      <w:r>
        <w:rPr>
          <w:rFonts w:ascii="Times New Roman" w:hAnsi="Times New Roman" w:cs="Times New Roman"/>
          <w:sz w:val="28"/>
          <w:szCs w:val="28"/>
        </w:rPr>
        <w:t>CDN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nous paraît donc particulièrement léger et nous </w:t>
      </w:r>
      <w:r>
        <w:rPr>
          <w:rFonts w:ascii="Times New Roman" w:hAnsi="Times New Roman" w:cs="Times New Roman"/>
          <w:sz w:val="28"/>
          <w:szCs w:val="28"/>
        </w:rPr>
        <w:lastRenderedPageBreak/>
        <w:t>aimerions si possible avoir des précisions sur les points que nous soulevons avant de prendre part au vote.</w:t>
      </w:r>
    </w:p>
    <w:p w:rsidR="007E0A63" w:rsidRDefault="007E0A63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A63" w:rsidRDefault="009A6E08">
      <w:pPr>
        <w:pStyle w:val="Standard"/>
        <w:spacing w:after="0" w:line="48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Je vous remercie.</w:t>
      </w:r>
    </w:p>
    <w:sectPr w:rsidR="007E0A63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82" w:rsidRDefault="001F5D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1F5D82" w:rsidRDefault="001F5D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1298791503"/>
      <w:docPartObj>
        <w:docPartGallery w:val="Page Numbers (Bottom of Page)"/>
        <w:docPartUnique/>
      </w:docPartObj>
    </w:sdtPr>
    <w:sdtContent>
      <w:p w:rsidR="0082040A" w:rsidRDefault="0082040A">
        <w:pPr>
          <w:pStyle w:val="Pieddepage"/>
          <w:rPr>
            <w:rFonts w:hint="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040A" w:rsidRDefault="0082040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2040A">
                                <w:rPr>
                                  <w:rFonts w:asciiTheme="majorHAnsi" w:eastAsiaTheme="majorEastAsia" w:hAnsiTheme="majorHAnsi" w:cstheme="majorBidi" w:hint="eastAs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" adj="21600" fillcolor="#d2eaf1" stroked="f">
                  <v:textbox>
                    <w:txbxContent>
                      <w:p w:rsidR="0082040A" w:rsidRDefault="0082040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Pr="0082040A">
                          <w:rPr>
                            <w:rFonts w:asciiTheme="majorHAnsi" w:eastAsiaTheme="majorEastAsia" w:hAnsiTheme="majorHAnsi" w:cstheme="majorBidi" w:hint="eastAsia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82" w:rsidRDefault="001F5D82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5D82" w:rsidRDefault="001F5D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0A63"/>
    <w:rsid w:val="001F5D82"/>
    <w:rsid w:val="007E0A63"/>
    <w:rsid w:val="0082040A"/>
    <w:rsid w:val="008F067B"/>
    <w:rsid w:val="009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82040A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204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2040A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2040A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82040A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204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2040A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204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d'Ivry sur seine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 Kahina</dc:creator>
  <cp:lastModifiedBy>OZON Kahina</cp:lastModifiedBy>
  <cp:revision>3</cp:revision>
  <dcterms:created xsi:type="dcterms:W3CDTF">2015-06-18T10:03:00Z</dcterms:created>
  <dcterms:modified xsi:type="dcterms:W3CDTF">2015-06-18T14:12:00Z</dcterms:modified>
</cp:coreProperties>
</file>